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608955" cy="914400"/>
                <wp:effectExtent b="0" l="0" r="0" t="0"/>
                <wp:wrapNone/>
                <wp:docPr id="1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541500" y="3322800"/>
                          <a:ext cx="5608955" cy="914400"/>
                          <a:chOff x="2541500" y="3322800"/>
                          <a:chExt cx="5609000" cy="914400"/>
                        </a:xfrm>
                      </wpg:grpSpPr>
                      <wpg:grpSp>
                        <wpg:cNvGrpSpPr/>
                        <wpg:grpSpPr>
                          <a:xfrm>
                            <a:off x="2541523" y="3322800"/>
                            <a:ext cx="5608955" cy="914400"/>
                            <a:chOff x="2541500" y="3322800"/>
                            <a:chExt cx="5609000" cy="914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541500" y="3322800"/>
                              <a:ext cx="5609000" cy="914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541523" y="3322800"/>
                              <a:ext cx="5608955" cy="914400"/>
                              <a:chOff x="2541500" y="3322800"/>
                              <a:chExt cx="5609000" cy="91440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541500" y="3322800"/>
                                <a:ext cx="56090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541523" y="3322800"/>
                                <a:ext cx="5608956" cy="914400"/>
                                <a:chOff x="0" y="0"/>
                                <a:chExt cx="5608956" cy="91440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0" y="0"/>
                                  <a:ext cx="560895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pic:pic>
                              <pic:nvPicPr>
                                <pic:cNvPr id="8" name="Shape 8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2331719" cy="9143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SpPr/>
                              <wps:cNvPr id="9" name="Shape 9"/>
                              <wps:spPr>
                                <a:xfrm>
                                  <a:off x="2227581" y="581659"/>
                                  <a:ext cx="3381375" cy="1270"/>
                                </a:xfrm>
                                <a:custGeom>
                                  <a:rect b="b" l="l" r="r" t="t"/>
                                  <a:pathLst>
                                    <a:path extrusionOk="0" h="120000" w="3381375">
                                      <a:moveTo>
                                        <a:pt x="0" y="0"/>
                                      </a:moveTo>
                                      <a:lnTo>
                                        <a:pt x="33813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cap="flat" cmpd="sng" w="9525">
                                  <a:solidFill>
                                    <a:srgbClr val="497DBA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608955" cy="914400"/>
                <wp:effectExtent b="0" l="0" r="0" t="0"/>
                <wp:wrapNone/>
                <wp:docPr id="1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8955" cy="914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before="0" w:lineRule="auto"/>
        <w:ind w:left="0" w:right="98" w:firstLine="0"/>
        <w:jc w:val="right"/>
        <w:rPr/>
      </w:pPr>
      <w:r w:rsidDel="00000000" w:rsidR="00000000" w:rsidRPr="00000000">
        <w:rPr>
          <w:color w:val="16365d"/>
          <w:rtl w:val="0"/>
        </w:rPr>
        <w:t xml:space="preserve">Seattle Youth Commission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firstLine="127"/>
        <w:rPr/>
      </w:pPr>
      <w:r w:rsidDel="00000000" w:rsidR="00000000" w:rsidRPr="00000000">
        <w:rPr>
          <w:rtl w:val="0"/>
        </w:rPr>
        <w:t xml:space="preserve">Agenda</w:t>
      </w:r>
    </w:p>
    <w:p w:rsidR="00000000" w:rsidDel="00000000" w:rsidP="00000000" w:rsidRDefault="00000000" w:rsidRPr="00000000" w14:paraId="00000005">
      <w:pPr>
        <w:spacing w:before="239" w:lineRule="auto"/>
        <w:ind w:left="127" w:firstLine="0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Seattle Youth Commission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127" w:right="741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Wednesday, April 9th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2025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" w:line="240" w:lineRule="auto"/>
        <w:ind w:left="127" w:right="7416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7:00 P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 PST – </w:t>
      </w:r>
      <w:r w:rsidDel="00000000" w:rsidR="00000000" w:rsidRPr="00000000">
        <w:rPr>
          <w:rtl w:val="0"/>
        </w:rPr>
        <w:t xml:space="preserve">8:30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PM PST</w:t>
      </w:r>
    </w:p>
    <w:p w:rsidR="00000000" w:rsidDel="00000000" w:rsidP="00000000" w:rsidRDefault="00000000" w:rsidRPr="00000000" w14:paraId="00000008">
      <w:pPr>
        <w:pStyle w:val="Heading1"/>
        <w:ind w:firstLine="127"/>
        <w:rPr/>
      </w:pPr>
      <w:r w:rsidDel="00000000" w:rsidR="00000000" w:rsidRPr="00000000">
        <w:rPr>
          <w:rtl w:val="0"/>
        </w:rPr>
        <w:t xml:space="preserve">Online Meeting Link:</w:t>
      </w:r>
    </w:p>
    <w:p w:rsidR="00000000" w:rsidDel="00000000" w:rsidP="00000000" w:rsidRDefault="00000000" w:rsidRPr="00000000" w14:paraId="00000009">
      <w:pPr>
        <w:spacing w:before="240" w:lineRule="auto"/>
        <w:ind w:left="127" w:firstLine="0"/>
        <w:rPr>
          <w:b w:val="1"/>
        </w:rPr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https://seattle.webex.com/seattle/j.php?MTID=mc1694db1e7aed01fde7028517627a609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240" w:lineRule="auto"/>
        <w:ind w:left="127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120.0" w:type="dxa"/>
        <w:tblLayout w:type="fixed"/>
        <w:tblLook w:val="0000"/>
      </w:tblPr>
      <w:tblGrid>
        <w:gridCol w:w="1155"/>
        <w:gridCol w:w="6930"/>
        <w:gridCol w:w="1290"/>
        <w:tblGridChange w:id="0">
          <w:tblGrid>
            <w:gridCol w:w="1155"/>
            <w:gridCol w:w="6930"/>
            <w:gridCol w:w="1290"/>
          </w:tblGrid>
        </w:tblGridChange>
      </w:tblGrid>
      <w:tr>
        <w:trPr>
          <w:cantSplit w:val="0"/>
          <w:trHeight w:val="306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2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5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Topic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44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5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Welcoming 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4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12 min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2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5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Approval of Agenda (</w:t>
            </w:r>
            <w:r w:rsidDel="00000000" w:rsidR="00000000" w:rsidRPr="00000000">
              <w:rPr>
                <w:b w:val="1"/>
                <w:rtl w:val="0"/>
              </w:rPr>
              <w:t xml:space="preserve">Apr. 09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2025)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5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Approval of Minutes (</w:t>
            </w:r>
            <w:r w:rsidDel="00000000" w:rsidR="00000000" w:rsidRPr="00000000">
              <w:rPr>
                <w:b w:val="1"/>
                <w:rtl w:val="0"/>
              </w:rPr>
              <w:t xml:space="preserve">Mar. 8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2025 )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44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min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2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5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In-Person Public Comment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7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No members of the public wished to speak, the commission proceeded onto the next agenda item.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54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44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min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3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2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rtl w:val="0"/>
              </w:rPr>
              <w:t xml:space="preserve"> DEEL Presentation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268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Amelia Moore from DEEL presents about City of Seattle’s youth mental health initiatives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268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Explained 3 coordinated implementation strategies: </w:t>
            </w:r>
          </w:p>
          <w:p w:rsidR="00000000" w:rsidDel="00000000" w:rsidP="00000000" w:rsidRDefault="00000000" w:rsidRPr="00000000" w14:paraId="0000001E">
            <w:pPr>
              <w:numPr>
                <w:ilvl w:val="1"/>
                <w:numId w:val="1"/>
              </w:numPr>
              <w:spacing w:line="268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Awareness and de-stigmatization through citywide marketing campaign </w:t>
            </w:r>
          </w:p>
          <w:p w:rsidR="00000000" w:rsidDel="00000000" w:rsidP="00000000" w:rsidRDefault="00000000" w:rsidRPr="00000000" w14:paraId="0000001F">
            <w:pPr>
              <w:numPr>
                <w:ilvl w:val="1"/>
                <w:numId w:val="1"/>
              </w:numPr>
              <w:spacing w:line="268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Prevention and early identification through free educational resources, expansion of universal screening in SPS and psychological first aid training </w:t>
            </w:r>
          </w:p>
          <w:p w:rsidR="00000000" w:rsidDel="00000000" w:rsidP="00000000" w:rsidRDefault="00000000" w:rsidRPr="00000000" w14:paraId="00000020">
            <w:pPr>
              <w:numPr>
                <w:ilvl w:val="1"/>
                <w:numId w:val="1"/>
              </w:numPr>
              <w:spacing w:line="268" w:lineRule="auto"/>
              <w:ind w:left="144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Intervention by increasing access to clinical treatments and non-clinical services through third party providers and the addition of more mental health providers and counselors in schools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268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Discussed prior youth engagement and activism in providing these services done mainly by Seattle Student Union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line="268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Commissioners ask questions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line="268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Commissioners brainstorm potential avenues for collaboration with DEEL mental health program; proposed youth ambassadors, student engagement with funding implementation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1"/>
              </w:numPr>
              <w:spacing w:line="268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Commissioners also discuss a joint youth mental health summit with DEEL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44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71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min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22" w:right="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Commission Meeting 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line="268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 motion was made to extend the meeting time by 10 minutes as the meeting was nearing the end — passed unanimously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spacing w:line="268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Sub-Committee Updates </w:t>
            </w:r>
            <w:r w:rsidDel="00000000" w:rsidR="00000000" w:rsidRPr="00000000">
              <w:rPr>
                <w:rtl w:val="0"/>
              </w:rPr>
              <w:t xml:space="preserve">— commissioners share updates about subcommittee work, organizations they reached out to, and final survey questions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line="268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A second motion was made to extend the meeting 10 more minutes 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line="268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Commission discussed the survey project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line="268" w:lineRule="auto"/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City Updates + Further Projects</w:t>
            </w:r>
            <w:r w:rsidDel="00000000" w:rsidR="00000000" w:rsidRPr="00000000">
              <w:rPr>
                <w:rtl w:val="0"/>
              </w:rPr>
              <w:t xml:space="preserve"> — Co-Chairs and staff liaisons share information from prior meetings and potential future actions that can be taken by sub-committees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44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 min</w:t>
            </w:r>
          </w:p>
        </w:tc>
      </w:tr>
      <w:tr>
        <w:trPr>
          <w:cantSplit w:val="0"/>
          <w:trHeight w:val="618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2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5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Announcements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254" w:right="0" w:firstLine="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Members and staff share about upcoming events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254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44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Up to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1" w:line="240" w:lineRule="auto"/>
              <w:ind w:left="44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min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12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5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Closing &amp; Next Steps 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 min</w:t>
            </w:r>
          </w:p>
        </w:tc>
      </w:tr>
      <w:tr>
        <w:trPr>
          <w:cantSplit w:val="0"/>
          <w:trHeight w:val="309" w:hRule="atLeast"/>
          <w:tblHeader w:val="0"/>
        </w:trPr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9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254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Adjourn</w:t>
            </w:r>
          </w:p>
        </w:tc>
        <w:tc>
          <w:tcPr>
            <w:tcBorders>
              <w:top w:color="94b3d6" w:space="0" w:sz="4" w:val="single"/>
              <w:bottom w:color="94b3d6" w:space="0" w:sz="4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footerReference r:id="rId10" w:type="default"/>
      <w:pgSz w:h="15840" w:w="12240" w:orient="portrait"/>
      <w:pgMar w:bottom="1000" w:top="0" w:left="1140" w:right="620" w:header="0" w:footer="8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9359900</wp:posOffset>
              </wp:positionV>
              <wp:extent cx="1270" cy="1270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10" name="Shape 10"/>
                    <wps:spPr>
                      <a:xfrm>
                        <a:off x="2145600" y="3779365"/>
                        <a:ext cx="6400800" cy="1270"/>
                      </a:xfrm>
                      <a:custGeom>
                        <a:rect b="b" l="l" r="r" t="t"/>
                        <a:pathLst>
                          <a:path extrusionOk="0" h="120000" w="6400800">
                            <a:moveTo>
                              <a:pt x="0" y="0"/>
                            </a:moveTo>
                            <a:lnTo>
                              <a:pt x="6400800" y="0"/>
                            </a:lnTo>
                          </a:path>
                        </a:pathLst>
                      </a:cu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9359900</wp:posOffset>
              </wp:positionV>
              <wp:extent cx="1270" cy="12700"/>
              <wp:effectExtent b="0" l="0" r="0" t="0"/>
              <wp:wrapNone/>
              <wp:docPr id="1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444500</wp:posOffset>
              </wp:positionH>
              <wp:positionV relativeFrom="paragraph">
                <wp:posOffset>9525000</wp:posOffset>
              </wp:positionV>
              <wp:extent cx="5377815" cy="168275"/>
              <wp:effectExtent b="0" l="0" r="0" t="0"/>
              <wp:wrapNone/>
              <wp:docPr id="12" name=""/>
              <a:graphic>
                <a:graphicData uri="http://schemas.microsoft.com/office/word/2010/wordprocessingShape">
                  <wps:wsp>
                    <wps:cNvSpPr/>
                    <wps:cNvPr id="11" name="Shape 11"/>
                    <wps:spPr>
                      <a:xfrm>
                        <a:off x="2671380" y="3710150"/>
                        <a:ext cx="53492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03.00000667572021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3ca4"/>
                              <w:sz w:val="18"/>
                              <w:vertAlign w:val="baseline"/>
                            </w:rPr>
                            <w:t xml:space="preserve">600 Fourth Avenue, Floor 4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|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3ca4"/>
                              <w:sz w:val="18"/>
                              <w:vertAlign w:val="baseline"/>
                            </w:rPr>
                            <w:t xml:space="preserve">PO Box 94649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|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3ca4"/>
                              <w:sz w:val="18"/>
                              <w:vertAlign w:val="baseline"/>
                            </w:rPr>
                            <w:t xml:space="preserve">Seattle, WA 98104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|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3ca4"/>
                              <w:sz w:val="18"/>
                              <w:vertAlign w:val="baseline"/>
                            </w:rPr>
                            <w:t xml:space="preserve">206-684-0464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|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3ca4"/>
                              <w:sz w:val="18"/>
                              <w:vertAlign w:val="baseline"/>
                            </w:rPr>
                            <w:t xml:space="preserve">seattle.gov/neighborhoods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444500</wp:posOffset>
              </wp:positionH>
              <wp:positionV relativeFrom="paragraph">
                <wp:posOffset>9525000</wp:posOffset>
              </wp:positionV>
              <wp:extent cx="5377815" cy="168275"/>
              <wp:effectExtent b="0" l="0" r="0" t="0"/>
              <wp:wrapNone/>
              <wp:docPr id="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77815" cy="1682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40" w:lineRule="auto"/>
      <w:ind w:left="127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17" w:lineRule="auto"/>
      <w:ind w:left="127"/>
    </w:pPr>
    <w:rPr>
      <w:rFonts w:ascii="Calibri" w:cs="Calibri" w:eastAsia="Calibri" w:hAnsi="Calibri"/>
      <w:sz w:val="44"/>
      <w:szCs w:val="4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40" w:lineRule="auto"/>
      <w:ind w:left="127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17" w:lineRule="auto"/>
      <w:ind w:left="127"/>
    </w:pPr>
    <w:rPr>
      <w:rFonts w:ascii="Calibri" w:cs="Calibri" w:eastAsia="Calibri" w:hAnsi="Calibri"/>
      <w:sz w:val="44"/>
      <w:szCs w:val="4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240" w:lineRule="auto"/>
      <w:ind w:left="127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17" w:lineRule="auto"/>
      <w:ind w:left="127"/>
    </w:pPr>
    <w:rPr>
      <w:rFonts w:ascii="Calibri" w:cs="Calibri" w:eastAsia="Calibri" w:hAnsi="Calibri"/>
      <w:sz w:val="44"/>
      <w:szCs w:val="44"/>
    </w:rPr>
  </w:style>
  <w:style w:type="paragraph" w:styleId="Normal" w:default="1">
    <w:name w:val="Normal"/>
    <w:qFormat w:val="1"/>
    <w:rPr>
      <w:rFonts w:ascii="Calibri" w:cs="Calibri" w:eastAsia="Calibri" w:hAnsi="Calibri"/>
    </w:rPr>
  </w:style>
  <w:style w:type="paragraph" w:styleId="Heading1">
    <w:name w:val="heading 1"/>
    <w:basedOn w:val="Normal"/>
    <w:uiPriority w:val="9"/>
    <w:qFormat w:val="1"/>
    <w:pPr>
      <w:spacing w:before="240"/>
      <w:ind w:left="127"/>
      <w:outlineLvl w:val="0"/>
    </w:pPr>
    <w:rPr>
      <w:b w:val="1"/>
      <w:bCs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</w:style>
  <w:style w:type="paragraph" w:styleId="Title">
    <w:name w:val="Title"/>
    <w:basedOn w:val="Normal"/>
    <w:uiPriority w:val="10"/>
    <w:qFormat w:val="1"/>
    <w:pPr>
      <w:spacing w:before="417"/>
      <w:ind w:left="127"/>
    </w:pPr>
    <w:rPr>
      <w:rFonts w:ascii="Calibri Light" w:cs="Calibri Light" w:eastAsia="Calibri Light" w:hAnsi="Calibri Light"/>
      <w:sz w:val="44"/>
      <w:szCs w:val="44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line="268" w:lineRule="exact"/>
      <w:ind w:left="254"/>
    </w:pPr>
  </w:style>
  <w:style w:type="paragraph" w:styleId="Header">
    <w:name w:val="header"/>
    <w:basedOn w:val="Normal"/>
    <w:link w:val="HeaderChar"/>
    <w:uiPriority w:val="99"/>
    <w:semiHidden w:val="1"/>
    <w:unhideWhenUsed w:val="1"/>
    <w:rsid w:val="00035DB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035DB9"/>
    <w:rPr>
      <w:rFonts w:ascii="Calibri" w:cs="Calibri" w:eastAsia="Calibri" w:hAnsi="Calibri"/>
    </w:rPr>
  </w:style>
  <w:style w:type="paragraph" w:styleId="Footer">
    <w:name w:val="footer"/>
    <w:basedOn w:val="Normal"/>
    <w:link w:val="FooterChar"/>
    <w:uiPriority w:val="99"/>
    <w:semiHidden w:val="1"/>
    <w:unhideWhenUsed w:val="1"/>
    <w:rsid w:val="00035DB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035DB9"/>
    <w:rPr>
      <w:rFonts w:ascii="Calibri" w:cs="Calibri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https://seattle.webex.com/seattle/j.php?MTID=mc1694db1e7aed01fde7028517627a609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Ts/tWxZrsxNuwFTz+aqL72i2gA==">CgMxLjA4AHIhMUZ1NGI1YTh0TUhyUF9vMzRGRmJVQzFMa1NuZnRZbXVz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2025-01-20T17:29:00.0000000Z</dcterms:created>
  <dc:creator>Seattle Neighborhoods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0x010100141C9205C793CC48AAF548B3F90E1CE5</vt:lpwstr>
  </property>
  <property fmtid="{D5CDD505-2E9C-101B-9397-08002B2CF9AE}" pid="3" name="Created">
    <vt:filetime>2024-10-17T00:00:00Z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2025-01-07T00:00:00Z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23.8.197</vt:lpwstr>
  </property>
  <property fmtid="{D5CDD505-2E9C-101B-9397-08002B2CF9AE}" pid="8" name="SourceModified">
    <vt:lpwstr/>
  </property>
  <property fmtid="{D5CDD505-2E9C-101B-9397-08002B2CF9AE}" pid="9" name="_TemplateID">
    <vt:lpwstr>TC101695579990</vt:lpwstr>
  </property>
</Properties>
</file>